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22D33" w:rsidR="009814CE" w:rsidP="00422D33" w:rsidRDefault="7B5D162C" w14:paraId="17DA317B" w14:textId="1B5219F5">
      <w:pPr>
        <w:spacing w:after="0" w:afterAutospacing="0"/>
        <w:rPr>
          <w:rFonts w:ascii="Aptos Black" w:hAnsi="Aptos Black"/>
          <w:color w:val="00B0F0"/>
        </w:rPr>
      </w:pPr>
      <w:r w:rsidRPr="00422D33">
        <w:rPr>
          <w:rFonts w:ascii="Aptos Black" w:hAnsi="Aptos Black"/>
          <w:color w:val="00B0F0"/>
        </w:rPr>
        <w:t>VIRGINIA ENERGY CONNECT</w:t>
      </w:r>
    </w:p>
    <w:p w:rsidRPr="00422D33" w:rsidR="009814CE" w:rsidP="7DAE72F6" w:rsidRDefault="7B5D162C" w14:paraId="28FCC2F2" w14:textId="0877207A">
      <w:pPr>
        <w:spacing w:before="0" w:beforeAutospacing="0"/>
        <w:rPr>
          <w:rFonts w:ascii="Aptos Black" w:hAnsi="Aptos Black"/>
          <w:color w:val="C2D52F"/>
        </w:rPr>
      </w:pPr>
      <w:r w:rsidRPr="00422D33">
        <w:rPr>
          <w:rFonts w:ascii="Aptos Black" w:hAnsi="Aptos Black"/>
          <w:color w:val="C2D52F"/>
          <w:sz w:val="48"/>
          <w:szCs w:val="48"/>
        </w:rPr>
        <w:t xml:space="preserve">Sample </w:t>
      </w:r>
      <w:r w:rsidR="00C04276">
        <w:rPr>
          <w:rFonts w:ascii="Aptos Black" w:hAnsi="Aptos Black"/>
          <w:color w:val="C2D52F"/>
          <w:sz w:val="48"/>
          <w:szCs w:val="48"/>
        </w:rPr>
        <w:t>Newsletter Text</w:t>
      </w:r>
    </w:p>
    <w:p w:rsidR="00C04276" w:rsidP="009814CE" w:rsidRDefault="45FFAD61" w14:paraId="76892A3C" w14:textId="77777777">
      <w:pPr>
        <w:pStyle w:val="Heading2"/>
      </w:pPr>
      <w:r>
        <w:t>General</w:t>
      </w:r>
    </w:p>
    <w:p w:rsidR="00C04276" w:rsidP="00C04276" w:rsidRDefault="00C04276" w14:paraId="5E7B33E3" w14:textId="77777777">
      <w:r w:rsidRPr="00C04276">
        <w:t xml:space="preserve">Virginia Energy Connect is a free, easy-to-use tool from the Virginia Department of Energy designed to help every Virginian make the most of available energy incentives. </w:t>
      </w:r>
    </w:p>
    <w:p w:rsidR="00C04276" w:rsidP="00C04276" w:rsidRDefault="00C04276" w14:paraId="23802FF6" w14:textId="7376C69C">
      <w:r w:rsidR="00C04276">
        <w:rPr/>
        <w:t>Homeowners and renters can find rebates, tax credits, and</w:t>
      </w:r>
      <w:r w:rsidR="017B7707">
        <w:rPr/>
        <w:t xml:space="preserve"> bill payment</w:t>
      </w:r>
      <w:r w:rsidR="00C04276">
        <w:rPr/>
        <w:t xml:space="preserve"> assistance programs they may qualify for in about a minute. Businesses can identify savings opportunities for efficiency upgrades, solar, and more. Contractors can get listed in the upcoming Contractor Browser to connect directly with customers ready to move forward on projects. And for anyone who wants a little extra help, local Energy Ambassadors are available for free, one-on-one guidance</w:t>
      </w:r>
      <w:r w:rsidR="00C04276">
        <w:rPr/>
        <w:t>.</w:t>
      </w:r>
    </w:p>
    <w:p w:rsidRPr="00C04276" w:rsidR="00C04276" w:rsidP="00C04276" w:rsidRDefault="00C04276" w14:paraId="15042151" w14:textId="1C0A70C0">
      <w:r w:rsidRPr="00C04276">
        <w:t xml:space="preserve">One platform, one starting point, for anyone looking to lower energy costs and improve comfort at home or at work. Visit </w:t>
      </w:r>
      <w:hyperlink w:history="1" r:id="rId10">
        <w:r w:rsidRPr="00C04276">
          <w:rPr>
            <w:rStyle w:val="Hyperlink"/>
          </w:rPr>
          <w:t>energy.virginia.gov/connect</w:t>
        </w:r>
      </w:hyperlink>
      <w:r w:rsidRPr="00C04276">
        <w:t xml:space="preserve"> to get started.</w:t>
      </w:r>
    </w:p>
    <w:p w:rsidR="00614DFA" w:rsidP="009814CE" w:rsidRDefault="00C04276" w14:paraId="11DD2652" w14:textId="5A8AAC62">
      <w:pPr>
        <w:pStyle w:val="Heading2"/>
      </w:pPr>
      <w:r>
        <w:t>Residential</w:t>
      </w:r>
    </w:p>
    <w:p w:rsidR="00C04276" w:rsidP="009814CE" w:rsidRDefault="00C04276" w14:paraId="1BC568A4" w14:textId="3510FE7D">
      <w:r w:rsidR="00C04276">
        <w:rPr/>
        <w:t xml:space="preserve">Most Virginians qualify for energy savings programs </w:t>
      </w:r>
      <w:r w:rsidR="00C04276">
        <w:rPr/>
        <w:t>they've</w:t>
      </w:r>
      <w:r w:rsidR="00C04276">
        <w:rPr/>
        <w:t xml:space="preserve"> never heard of — and Virginia Energy Connect makes them easy to find. Answer a few anonymous questions about your property and get a personalized list of rebates, tax credits, and </w:t>
      </w:r>
      <w:r w:rsidR="2715ECB6">
        <w:rPr/>
        <w:t xml:space="preserve">bill payment </w:t>
      </w:r>
      <w:r w:rsidR="00C04276">
        <w:rPr/>
        <w:t>assistance</w:t>
      </w:r>
      <w:r w:rsidR="00C04276">
        <w:rPr/>
        <w:t xml:space="preserve"> programs </w:t>
      </w:r>
      <w:r w:rsidR="00C04276">
        <w:rPr/>
        <w:t>you're</w:t>
      </w:r>
      <w:r w:rsidR="00C04276">
        <w:rPr/>
        <w:t xml:space="preserve"> </w:t>
      </w:r>
      <w:r w:rsidR="00C04276">
        <w:rPr/>
        <w:t>likely eligible</w:t>
      </w:r>
      <w:r w:rsidR="00C04276">
        <w:rPr/>
        <w:t xml:space="preserve"> for, all in about a minute. </w:t>
      </w:r>
    </w:p>
    <w:p w:rsidRPr="009814CE" w:rsidR="009814CE" w:rsidP="009814CE" w:rsidRDefault="00C04276" w14:paraId="16309CD9" w14:textId="398E1B98">
      <w:r w:rsidRPr="00C04276">
        <w:t xml:space="preserve">Visit </w:t>
      </w:r>
      <w:hyperlink w:history="1" r:id="rId11">
        <w:r w:rsidRPr="00C04276">
          <w:rPr>
            <w:rStyle w:val="Hyperlink"/>
          </w:rPr>
          <w:t>energy.virginia.gov/connect</w:t>
        </w:r>
      </w:hyperlink>
      <w:r w:rsidRPr="00C04276">
        <w:t xml:space="preserve"> to see what's available to you.</w:t>
      </w:r>
      <w:r>
        <w:t xml:space="preserve"> </w:t>
      </w:r>
    </w:p>
    <w:p w:rsidRPr="009814CE" w:rsidR="00614DFA" w:rsidP="009814CE" w:rsidRDefault="00C04276" w14:paraId="710AEFD3" w14:textId="22C4A282">
      <w:pPr>
        <w:pStyle w:val="Heading2"/>
      </w:pPr>
      <w:r>
        <w:t>Contractors</w:t>
      </w:r>
    </w:p>
    <w:p w:rsidR="00C04276" w:rsidP="00C04276" w:rsidRDefault="00C04276" w14:paraId="439C4A0E" w14:textId="74177AB6">
      <w:r w:rsidR="00C04276">
        <w:rPr/>
        <w:t>When customers know what they qualify for before a project starts, jobs close faster and go smoother. Virginia Energy Connect helps Virginians find the rebates, tax credits, and</w:t>
      </w:r>
      <w:r w:rsidR="5B643309">
        <w:rPr/>
        <w:t xml:space="preserve"> other</w:t>
      </w:r>
      <w:r w:rsidR="00C04276">
        <w:rPr/>
        <w:t xml:space="preserve"> incentive programs available for energy efficiency upgrades, weatherization, solar, storage, and more</w:t>
      </w:r>
      <w:r w:rsidR="00C04276">
        <w:rPr/>
        <w:t>. That way,</w:t>
      </w:r>
      <w:r w:rsidR="00C04276">
        <w:rPr/>
        <w:t xml:space="preserve"> they arrive informed and ready to move forward. Contractors can also </w:t>
      </w:r>
      <w:r w:rsidR="00C04276">
        <w:rPr/>
        <w:t>submit</w:t>
      </w:r>
      <w:r w:rsidR="00C04276">
        <w:rPr/>
        <w:t xml:space="preserve"> an intake form now to be featured in the upcoming Contractor Browser, connecting your business directly with residents and businesses looking for qualified professionals. </w:t>
      </w:r>
    </w:p>
    <w:p w:rsidR="00C04276" w:rsidP="00C04276" w:rsidRDefault="00C04276" w14:paraId="5185BF56" w14:textId="402E19B0">
      <w:r w:rsidRPr="00C04276">
        <w:t xml:space="preserve">Visit </w:t>
      </w:r>
      <w:hyperlink w:history="1" r:id="rId12">
        <w:r w:rsidRPr="00C04276">
          <w:rPr>
            <w:rStyle w:val="Hyperlink"/>
          </w:rPr>
          <w:t>energy.virginia.gov/connect</w:t>
        </w:r>
      </w:hyperlink>
      <w:r w:rsidRPr="00C04276">
        <w:t xml:space="preserve"> to learn more and get listed.</w:t>
      </w:r>
    </w:p>
    <w:p w:rsidRPr="00023AC5" w:rsidR="004E72FD" w:rsidP="00C04276" w:rsidRDefault="00C04276" w14:paraId="387B116D" w14:textId="7EE99E49">
      <w:pPr>
        <w:pStyle w:val="Heading2"/>
      </w:pPr>
      <w:r>
        <w:t>Businesses</w:t>
      </w:r>
    </w:p>
    <w:p w:rsidR="00C04276" w:rsidP="00C04276" w:rsidRDefault="00C04276" w14:paraId="08651125" w14:textId="243E8705">
      <w:r w:rsidRPr="00C04276">
        <w:t>Running a business means watching every line item</w:t>
      </w:r>
      <w:r>
        <w:t xml:space="preserve">, </w:t>
      </w:r>
      <w:r w:rsidRPr="00C04276">
        <w:t xml:space="preserve">and energy costs are one of the biggest. Virginia Energy Connect is a free tool that helps Virginia businesses find the rebates, tax credits, and incentive programs they may qualify for, from efficiency upgrades and weatherization to solar and energy storage. Answer a few quick questions and get a personalized list of programs available to you, with guidance on next steps. </w:t>
      </w:r>
    </w:p>
    <w:p w:rsidRPr="004E72FD" w:rsidR="00614DFA" w:rsidP="00C04276" w:rsidRDefault="00C04276" w14:paraId="0AE123CF" w14:textId="0077A0EB">
      <w:r w:rsidRPr="00C04276">
        <w:t xml:space="preserve">Visit </w:t>
      </w:r>
      <w:hyperlink w:history="1" r:id="rId13">
        <w:r w:rsidRPr="00C04276">
          <w:rPr>
            <w:rStyle w:val="Hyperlink"/>
          </w:rPr>
          <w:t>energy.virginia.gov/connect</w:t>
        </w:r>
      </w:hyperlink>
      <w:r w:rsidRPr="00C04276">
        <w:t xml:space="preserve"> to see what's out there.</w:t>
      </w:r>
    </w:p>
    <w:sectPr w:rsidRPr="004E72FD" w:rsidR="00614DFA" w:rsidSect="009814CE">
      <w:footerReference w:type="default" r:id="rId14"/>
      <w:pgSz w:w="12240" w:h="15840" w:orient="portrait"/>
      <w:pgMar w:top="720"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94242" w:rsidP="00422D33" w:rsidRDefault="00494242" w14:paraId="734833C6" w14:textId="77777777">
      <w:pPr>
        <w:spacing w:before="0" w:after="0"/>
      </w:pPr>
      <w:r>
        <w:separator/>
      </w:r>
    </w:p>
  </w:endnote>
  <w:endnote w:type="continuationSeparator" w:id="0">
    <w:p w:rsidR="00494242" w:rsidP="00422D33" w:rsidRDefault="00494242" w14:paraId="2E20C923"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ptos Black">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422D33" w:rsidRDefault="00422D33" w14:paraId="595B8243" w14:textId="1AE18CEE">
    <w:pPr>
      <w:pStyle w:val="Footer"/>
    </w:pPr>
    <w:r>
      <w:rPr>
        <w:noProof/>
      </w:rPr>
      <w:drawing>
        <wp:anchor distT="0" distB="0" distL="114300" distR="114300" simplePos="0" relativeHeight="251659264" behindDoc="1" locked="0" layoutInCell="1" allowOverlap="1" wp14:anchorId="59E847B9" wp14:editId="3294C945">
          <wp:simplePos x="0" y="0"/>
          <wp:positionH relativeFrom="page">
            <wp:align>right</wp:align>
          </wp:positionH>
          <wp:positionV relativeFrom="paragraph">
            <wp:posOffset>114300</wp:posOffset>
          </wp:positionV>
          <wp:extent cx="7772400" cy="685067"/>
          <wp:effectExtent l="0" t="0" r="0" b="1270"/>
          <wp:wrapNone/>
          <wp:docPr id="203886046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860465" name="Picture 2038860465"/>
                  <pic:cNvPicPr/>
                </pic:nvPicPr>
                <pic:blipFill>
                  <a:blip r:embed="rId1">
                    <a:extLst>
                      <a:ext uri="{28A0092B-C50C-407E-A947-70E740481C1C}">
                        <a14:useLocalDpi xmlns:a14="http://schemas.microsoft.com/office/drawing/2010/main"/>
                      </a:ext>
                    </a:extLst>
                  </a:blip>
                  <a:stretch>
                    <a:fillRect/>
                  </a:stretch>
                </pic:blipFill>
                <pic:spPr>
                  <a:xfrm>
                    <a:off x="0" y="0"/>
                    <a:ext cx="7772400" cy="68506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94242" w:rsidP="00422D33" w:rsidRDefault="00494242" w14:paraId="12E2C4D7" w14:textId="77777777">
      <w:pPr>
        <w:spacing w:before="0" w:after="0"/>
      </w:pPr>
      <w:r>
        <w:separator/>
      </w:r>
    </w:p>
  </w:footnote>
  <w:footnote w:type="continuationSeparator" w:id="0">
    <w:p w:rsidR="00494242" w:rsidP="00422D33" w:rsidRDefault="00494242" w14:paraId="21FC32F2" w14:textId="7777777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F70670"/>
    <w:multiLevelType w:val="hybridMultilevel"/>
    <w:tmpl w:val="658AECB8"/>
    <w:lvl w:ilvl="0" w:tplc="EEAE521E">
      <w:start w:val="1"/>
      <w:numFmt w:val="bullet"/>
      <w:lvlText w:val="●"/>
      <w:lvlJc w:val="left"/>
      <w:pPr>
        <w:ind w:left="720" w:hanging="360"/>
      </w:pPr>
    </w:lvl>
    <w:lvl w:ilvl="1" w:tplc="DA4AE8F6">
      <w:start w:val="1"/>
      <w:numFmt w:val="bullet"/>
      <w:lvlText w:val="○"/>
      <w:lvlJc w:val="left"/>
      <w:pPr>
        <w:ind w:left="1440" w:hanging="360"/>
      </w:pPr>
    </w:lvl>
    <w:lvl w:ilvl="2" w:tplc="CC821F58">
      <w:start w:val="1"/>
      <w:numFmt w:val="bullet"/>
      <w:lvlText w:val="■"/>
      <w:lvlJc w:val="left"/>
      <w:pPr>
        <w:ind w:left="2160" w:hanging="360"/>
      </w:pPr>
    </w:lvl>
    <w:lvl w:ilvl="3" w:tplc="C34CBF44">
      <w:start w:val="1"/>
      <w:numFmt w:val="bullet"/>
      <w:lvlText w:val="●"/>
      <w:lvlJc w:val="left"/>
      <w:pPr>
        <w:ind w:left="2880" w:hanging="360"/>
      </w:pPr>
    </w:lvl>
    <w:lvl w:ilvl="4" w:tplc="0784B672">
      <w:start w:val="1"/>
      <w:numFmt w:val="bullet"/>
      <w:lvlText w:val="○"/>
      <w:lvlJc w:val="left"/>
      <w:pPr>
        <w:ind w:left="3600" w:hanging="360"/>
      </w:pPr>
    </w:lvl>
    <w:lvl w:ilvl="5" w:tplc="A92A3E72">
      <w:start w:val="1"/>
      <w:numFmt w:val="bullet"/>
      <w:lvlText w:val="■"/>
      <w:lvlJc w:val="left"/>
      <w:pPr>
        <w:ind w:left="4320" w:hanging="360"/>
      </w:pPr>
    </w:lvl>
    <w:lvl w:ilvl="6" w:tplc="FD6CD6B8">
      <w:start w:val="1"/>
      <w:numFmt w:val="bullet"/>
      <w:lvlText w:val="●"/>
      <w:lvlJc w:val="left"/>
      <w:pPr>
        <w:ind w:left="5040" w:hanging="360"/>
      </w:pPr>
    </w:lvl>
    <w:lvl w:ilvl="7" w:tplc="130AB0C8">
      <w:start w:val="1"/>
      <w:numFmt w:val="bullet"/>
      <w:lvlText w:val="●"/>
      <w:lvlJc w:val="left"/>
      <w:pPr>
        <w:ind w:left="5760" w:hanging="360"/>
      </w:pPr>
    </w:lvl>
    <w:lvl w:ilvl="8" w:tplc="9A94C310">
      <w:start w:val="1"/>
      <w:numFmt w:val="bullet"/>
      <w:lvlText w:val="●"/>
      <w:lvlJc w:val="left"/>
      <w:pPr>
        <w:ind w:left="6480" w:hanging="360"/>
      </w:pPr>
    </w:lvl>
  </w:abstractNum>
  <w:num w:numId="1" w16cid:durableId="63722796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DFA"/>
    <w:rsid w:val="00023AC5"/>
    <w:rsid w:val="000E38EB"/>
    <w:rsid w:val="001A686A"/>
    <w:rsid w:val="00422D33"/>
    <w:rsid w:val="00494242"/>
    <w:rsid w:val="004E72FD"/>
    <w:rsid w:val="004F21BD"/>
    <w:rsid w:val="005A061D"/>
    <w:rsid w:val="005C0E53"/>
    <w:rsid w:val="00614DFA"/>
    <w:rsid w:val="00864EC7"/>
    <w:rsid w:val="009814CE"/>
    <w:rsid w:val="009B126F"/>
    <w:rsid w:val="00B66359"/>
    <w:rsid w:val="00C04276"/>
    <w:rsid w:val="00EB103F"/>
    <w:rsid w:val="00F095FD"/>
    <w:rsid w:val="00F543DC"/>
    <w:rsid w:val="017B7707"/>
    <w:rsid w:val="06C8276A"/>
    <w:rsid w:val="0E57AE7E"/>
    <w:rsid w:val="1BC5BF66"/>
    <w:rsid w:val="2106F6D5"/>
    <w:rsid w:val="2715ECB6"/>
    <w:rsid w:val="27DB7358"/>
    <w:rsid w:val="2E891C32"/>
    <w:rsid w:val="336889A2"/>
    <w:rsid w:val="379CB33E"/>
    <w:rsid w:val="45FFAD61"/>
    <w:rsid w:val="54324C5B"/>
    <w:rsid w:val="5B643309"/>
    <w:rsid w:val="63A8FD1C"/>
    <w:rsid w:val="736CCEB8"/>
    <w:rsid w:val="749811A9"/>
    <w:rsid w:val="7B5D162C"/>
    <w:rsid w:val="7DAE72F6"/>
    <w:rsid w:val="7FE760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95C0B"/>
  <w15:docId w15:val="{10924E85-DA3E-45D0-BFDD-AE9FA40A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hAnsi="Aptos" w:eastAsia="Aptos" w:cs="Aptos"/>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23AC5"/>
    <w:pPr>
      <w:spacing w:before="100" w:beforeAutospacing="1" w:after="100" w:afterAutospacing="1"/>
    </w:pPr>
  </w:style>
  <w:style w:type="paragraph" w:styleId="Heading1">
    <w:name w:val="heading 1"/>
    <w:uiPriority w:val="9"/>
    <w:qFormat/>
    <w:pPr>
      <w:spacing w:before="360" w:after="80"/>
      <w:outlineLvl w:val="0"/>
    </w:pPr>
    <w:rPr>
      <w:color w:val="0F4761"/>
      <w:sz w:val="40"/>
      <w:szCs w:val="40"/>
    </w:rPr>
  </w:style>
  <w:style w:type="paragraph" w:styleId="Heading2">
    <w:name w:val="heading 2"/>
    <w:uiPriority w:val="9"/>
    <w:unhideWhenUsed/>
    <w:qFormat/>
    <w:rsid w:val="7DAE72F6"/>
    <w:pPr>
      <w:pBdr>
        <w:bottom w:val="single" w:color="auto" w:sz="4" w:space="1"/>
      </w:pBdr>
      <w:spacing w:before="480" w:after="160"/>
      <w:outlineLvl w:val="1"/>
    </w:pPr>
    <w:rPr>
      <w:rFonts w:ascii="Aptos Black" w:hAnsi="Aptos Black" w:eastAsia="Aptos Black" w:cs="Aptos Black"/>
      <w:color w:val="00B0F0"/>
      <w:sz w:val="24"/>
      <w:szCs w:val="24"/>
    </w:rPr>
  </w:style>
  <w:style w:type="paragraph" w:styleId="Heading3">
    <w:name w:val="heading 3"/>
    <w:uiPriority w:val="9"/>
    <w:semiHidden/>
    <w:unhideWhenUsed/>
    <w:qFormat/>
    <w:pPr>
      <w:spacing w:before="240" w:after="80"/>
      <w:outlineLvl w:val="2"/>
    </w:pPr>
    <w:rPr>
      <w:i/>
      <w:iCs/>
      <w:color w:val="074F6A"/>
      <w:sz w:val="28"/>
      <w:szCs w:val="2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styleId="FootnoteTextChar" w:customStyle="1">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styleId="EndnoteTextChar" w:customStyle="1">
    <w:name w:val="Endnote Text Char"/>
    <w:link w:val="EndnoteText"/>
    <w:uiPriority w:val="99"/>
    <w:semiHidden/>
    <w:unhideWhenUsed/>
    <w:rPr>
      <w:sz w:val="20"/>
      <w:szCs w:val="20"/>
    </w:rPr>
  </w:style>
  <w:style w:type="paragraph" w:styleId="Subtitle">
    <w:name w:val="Subtitle"/>
    <w:basedOn w:val="Normal"/>
    <w:next w:val="Normal"/>
    <w:link w:val="SubtitleChar"/>
    <w:uiPriority w:val="11"/>
    <w:qFormat/>
    <w:rsid w:val="00023AC5"/>
    <w:pPr>
      <w:numPr>
        <w:ilvl w:val="1"/>
      </w:numPr>
      <w:spacing w:before="0" w:beforeAutospacing="0" w:after="120" w:afterAutospacing="0"/>
    </w:pPr>
    <w:rPr>
      <w:rFonts w:asciiTheme="minorHAnsi" w:hAnsiTheme="minorHAnsi" w:eastAsiaTheme="minorEastAsia" w:cstheme="minorBidi"/>
      <w:color w:val="5A5A5A" w:themeColor="text1" w:themeTint="A5"/>
      <w:spacing w:val="15"/>
      <w:sz w:val="20"/>
      <w:szCs w:val="20"/>
    </w:rPr>
  </w:style>
  <w:style w:type="character" w:styleId="SubtitleChar" w:customStyle="1">
    <w:name w:val="Subtitle Char"/>
    <w:basedOn w:val="DefaultParagraphFont"/>
    <w:link w:val="Subtitle"/>
    <w:uiPriority w:val="11"/>
    <w:rsid w:val="00023AC5"/>
    <w:rPr>
      <w:rFonts w:asciiTheme="minorHAnsi" w:hAnsiTheme="minorHAnsi" w:eastAsiaTheme="minorEastAsia" w:cstheme="minorBidi"/>
      <w:color w:val="5A5A5A" w:themeColor="text1" w:themeTint="A5"/>
      <w:spacing w:val="15"/>
      <w:sz w:val="20"/>
      <w:szCs w:val="20"/>
    </w:rPr>
  </w:style>
  <w:style w:type="paragraph" w:styleId="Revision">
    <w:name w:val="Revision"/>
    <w:hidden/>
    <w:uiPriority w:val="99"/>
    <w:semiHidden/>
    <w:rsid w:val="00422D33"/>
  </w:style>
  <w:style w:type="paragraph" w:styleId="Header">
    <w:name w:val="header"/>
    <w:basedOn w:val="Normal"/>
    <w:link w:val="HeaderChar"/>
    <w:uiPriority w:val="99"/>
    <w:unhideWhenUsed/>
    <w:rsid w:val="00422D33"/>
    <w:pPr>
      <w:tabs>
        <w:tab w:val="center" w:pos="4680"/>
        <w:tab w:val="right" w:pos="9360"/>
      </w:tabs>
      <w:spacing w:before="0" w:after="0"/>
    </w:pPr>
  </w:style>
  <w:style w:type="character" w:styleId="HeaderChar" w:customStyle="1">
    <w:name w:val="Header Char"/>
    <w:basedOn w:val="DefaultParagraphFont"/>
    <w:link w:val="Header"/>
    <w:uiPriority w:val="99"/>
    <w:rsid w:val="00422D33"/>
  </w:style>
  <w:style w:type="paragraph" w:styleId="Footer">
    <w:name w:val="footer"/>
    <w:basedOn w:val="Normal"/>
    <w:link w:val="FooterChar"/>
    <w:uiPriority w:val="99"/>
    <w:unhideWhenUsed/>
    <w:rsid w:val="00422D33"/>
    <w:pPr>
      <w:tabs>
        <w:tab w:val="center" w:pos="4680"/>
        <w:tab w:val="right" w:pos="9360"/>
      </w:tabs>
      <w:spacing w:before="0" w:after="0"/>
    </w:pPr>
  </w:style>
  <w:style w:type="character" w:styleId="FooterChar" w:customStyle="1">
    <w:name w:val="Footer Char"/>
    <w:basedOn w:val="DefaultParagraphFont"/>
    <w:link w:val="Footer"/>
    <w:uiPriority w:val="99"/>
    <w:rsid w:val="00422D33"/>
  </w:style>
  <w:style w:type="character" w:styleId="UnresolvedMention">
    <w:name w:val="Unresolved Mention"/>
    <w:basedOn w:val="DefaultParagraphFont"/>
    <w:uiPriority w:val="99"/>
    <w:semiHidden/>
    <w:unhideWhenUsed/>
    <w:rsid w:val="00C04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energy.virginia.gov/connect" TargetMode="Externa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energy.virginia.gov/connect"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energy.virginia.gov/connect" TargetMode="Externa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yperlink" Target="https://energy.virginia.gov/connect"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924ED2C8492E4EADBA937CA1119FD6" ma:contentTypeVersion="15" ma:contentTypeDescription="Create a new document." ma:contentTypeScope="" ma:versionID="e15f2f79ca063d627ca13fb29c5d8480">
  <xsd:schema xmlns:xsd="http://www.w3.org/2001/XMLSchema" xmlns:xs="http://www.w3.org/2001/XMLSchema" xmlns:p="http://schemas.microsoft.com/office/2006/metadata/properties" xmlns:ns2="4d0cf8a6-db13-44ff-9be7-8993c21021b7" xmlns:ns3="bc7859b9-5717-42f6-ada5-7b436250c4c9" targetNamespace="http://schemas.microsoft.com/office/2006/metadata/properties" ma:root="true" ma:fieldsID="2fe064fa887d7890a5237a26aa52cc0b" ns2:_="" ns3:_="">
    <xsd:import namespace="4d0cf8a6-db13-44ff-9be7-8993c21021b7"/>
    <xsd:import namespace="bc7859b9-5717-42f6-ada5-7b436250c4c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0cf8a6-db13-44ff-9be7-8993c21021b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ad34ea90-4d56-4e66-9a89-73b6648f1290}" ma:internalName="TaxCatchAll" ma:showField="CatchAllData" ma:web="4d0cf8a6-db13-44ff-9be7-8993c21021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7859b9-5717-42f6-ada5-7b436250c4c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920e099-540f-4e49-b54d-0e500676ccf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d0cf8a6-db13-44ff-9be7-8993c21021b7" xsi:nil="true"/>
    <lcf76f155ced4ddcb4097134ff3c332f xmlns="bc7859b9-5717-42f6-ada5-7b436250c4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7F0F7C-AA83-4237-BA00-6A5DEC95FE7D}">
  <ds:schemaRefs>
    <ds:schemaRef ds:uri="http://schemas.microsoft.com/sharepoint/v3/contenttype/forms"/>
  </ds:schemaRefs>
</ds:datastoreItem>
</file>

<file path=customXml/itemProps2.xml><?xml version="1.0" encoding="utf-8"?>
<ds:datastoreItem xmlns:ds="http://schemas.openxmlformats.org/officeDocument/2006/customXml" ds:itemID="{0567F1E4-9240-4569-B38F-DE4DF7D19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0cf8a6-db13-44ff-9be7-8993c21021b7"/>
    <ds:schemaRef ds:uri="bc7859b9-5717-42f6-ada5-7b436250c4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70288-2C0E-4A23-AAF4-1868EC033F12}">
  <ds:schemaRefs>
    <ds:schemaRef ds:uri="http://schemas.microsoft.com/office/2006/metadata/properties"/>
    <ds:schemaRef ds:uri="http://schemas.microsoft.com/office/infopath/2007/PartnerControls"/>
    <ds:schemaRef ds:uri="4d0cf8a6-db13-44ff-9be7-8993c21021b7"/>
    <ds:schemaRef ds:uri="bc7859b9-5717-42f6-ada5-7b436250c4c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Woodies, Seth (Energy)</lastModifiedBy>
  <revision>5</revision>
  <dcterms:created xsi:type="dcterms:W3CDTF">2026-06-26T13:03:00.0000000Z</dcterms:created>
  <dcterms:modified xsi:type="dcterms:W3CDTF">2026-07-20T17:27:03.2540669Z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0x0101002B924ED2C8492E4EADBA937CA1119FD6</vt:lpwstr>
  </property>
  <property fmtid="{D5CDD505-2E9C-101B-9397-08002B2CF9AE}" pid="3" name="MediaServiceImageTags">
    <vt:lpwstr/>
  </property>
</Properties>
</file>